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0" w:before="80" w:lineRule="auto"/>
        <w:rPr>
          <w:color w:val="111111"/>
        </w:rPr>
      </w:pPr>
      <w:r w:rsidDel="00000000" w:rsidR="00000000" w:rsidRPr="00000000">
        <w:rPr>
          <w:color w:val="111111"/>
          <w:rtl w:val="0"/>
        </w:rPr>
        <w:t xml:space="preserve">Read the case Tiffany and Swatch: Lessons from an international strategic alliance and answer the following questions: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0" w:before="80" w:lineRule="auto"/>
        <w:rPr>
          <w:color w:val="111111"/>
        </w:rPr>
      </w:pPr>
      <w:r w:rsidDel="00000000" w:rsidR="00000000" w:rsidRPr="00000000">
        <w:rPr>
          <w:color w:val="11111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-18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0" w:before="80" w:lineRule="auto"/>
        <w:ind w:left="1080" w:hanging="360"/>
        <w:rPr>
          <w:color w:val="111111"/>
        </w:rPr>
      </w:pPr>
      <w:r w:rsidDel="00000000" w:rsidR="00000000" w:rsidRPr="00000000">
        <w:rPr>
          <w:color w:val="11111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14"/>
          <w:szCs w:val="14"/>
          <w:rtl w:val="0"/>
        </w:rPr>
        <w:t xml:space="preserve">           </w:t>
      </w:r>
      <w:r w:rsidDel="00000000" w:rsidR="00000000" w:rsidRPr="00000000">
        <w:rPr>
          <w:color w:val="111111"/>
          <w:rtl w:val="0"/>
        </w:rPr>
        <w:t xml:space="preserve">1. Did it make sense for Tiffany and Swatch to engage in collaboration talks in the first place? What is your assessment of strategic fit?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-18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0" w:before="80" w:lineRule="auto"/>
        <w:ind w:left="1080" w:hanging="360"/>
        <w:rPr>
          <w:color w:val="111111"/>
        </w:rPr>
      </w:pPr>
      <w:r w:rsidDel="00000000" w:rsidR="00000000" w:rsidRPr="00000000">
        <w:rPr>
          <w:color w:val="11111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14"/>
          <w:szCs w:val="14"/>
          <w:rtl w:val="0"/>
        </w:rPr>
        <w:t xml:space="preserve">           </w:t>
      </w:r>
      <w:r w:rsidDel="00000000" w:rsidR="00000000" w:rsidRPr="00000000">
        <w:rPr>
          <w:color w:val="111111"/>
          <w:rtl w:val="0"/>
        </w:rPr>
        <w:t xml:space="preserve">2. What about operational fit - were their operational practices well aligned to allow for alliance success?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-18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0" w:before="80" w:lineRule="auto"/>
        <w:ind w:left="1080" w:hanging="360"/>
        <w:rPr>
          <w:color w:val="111111"/>
        </w:rPr>
      </w:pPr>
      <w:r w:rsidDel="00000000" w:rsidR="00000000" w:rsidRPr="00000000">
        <w:rPr>
          <w:color w:val="11111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14"/>
          <w:szCs w:val="14"/>
          <w:rtl w:val="0"/>
        </w:rPr>
        <w:t xml:space="preserve">           </w:t>
      </w:r>
      <w:r w:rsidDel="00000000" w:rsidR="00000000" w:rsidRPr="00000000">
        <w:rPr>
          <w:color w:val="111111"/>
          <w:rtl w:val="0"/>
        </w:rPr>
        <w:t xml:space="preserve">3. How would you assess the fit between Tiffany and Swatch with regards to their organizational cultures?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-18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0" w:before="80" w:lineRule="auto"/>
        <w:ind w:left="1080" w:hanging="360"/>
        <w:rPr>
          <w:color w:val="111111"/>
        </w:rPr>
      </w:pPr>
      <w:r w:rsidDel="00000000" w:rsidR="00000000" w:rsidRPr="00000000">
        <w:rPr>
          <w:color w:val="11111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14"/>
          <w:szCs w:val="14"/>
          <w:rtl w:val="0"/>
        </w:rPr>
        <w:t xml:space="preserve">           </w:t>
      </w:r>
      <w:r w:rsidDel="00000000" w:rsidR="00000000" w:rsidRPr="00000000">
        <w:rPr>
          <w:color w:val="111111"/>
          <w:rtl w:val="0"/>
        </w:rPr>
        <w:t xml:space="preserve">4. What would you have recommended to Tiffany and Swatch to help prevent the strategic, operational and legal nightmare that ensued?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-18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0" w:before="80" w:lineRule="auto"/>
        <w:ind w:left="1080" w:hanging="360"/>
        <w:rPr>
          <w:color w:val="111111"/>
        </w:rPr>
      </w:pPr>
      <w:r w:rsidDel="00000000" w:rsidR="00000000" w:rsidRPr="00000000">
        <w:rPr>
          <w:color w:val="111111"/>
          <w:rtl w:val="0"/>
        </w:rPr>
        <w:t xml:space="preserve">Page limit: 1 page single spaced or 2 pages double spaced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